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6DE337" w14:textId="74B0E9E6" w:rsidR="00077EBE" w:rsidRPr="00A27C78" w:rsidRDefault="00C04F4E" w:rsidP="00DA4728">
      <w:pPr>
        <w:adjustRightInd w:val="0"/>
        <w:snapToGrid w:val="0"/>
        <w:spacing w:afterLines="50" w:after="156" w:line="300" w:lineRule="auto"/>
        <w:jc w:val="center"/>
        <w:rPr>
          <w:rFonts w:ascii="黑体" w:eastAsia="黑体" w:hAnsi="黑体"/>
          <w:b/>
          <w:bCs/>
          <w:sz w:val="36"/>
          <w:szCs w:val="36"/>
        </w:rPr>
      </w:pPr>
      <w:r w:rsidRPr="00A27C78">
        <w:rPr>
          <w:rFonts w:ascii="黑体" w:eastAsia="黑体" w:hAnsi="黑体" w:hint="eastAsia"/>
          <w:b/>
          <w:bCs/>
          <w:sz w:val="36"/>
          <w:szCs w:val="36"/>
        </w:rPr>
        <w:t>仪器仪表使用常见问题及解决方法</w:t>
      </w:r>
    </w:p>
    <w:p w14:paraId="420A1B7C" w14:textId="2DF6CAFF" w:rsidR="00C04F4E" w:rsidRPr="00A27C78" w:rsidRDefault="00762324" w:rsidP="00DA4728">
      <w:pPr>
        <w:pStyle w:val="a7"/>
        <w:numPr>
          <w:ilvl w:val="0"/>
          <w:numId w:val="1"/>
        </w:numPr>
        <w:adjustRightInd w:val="0"/>
        <w:snapToGrid w:val="0"/>
        <w:spacing w:beforeLines="50" w:before="156" w:line="300" w:lineRule="auto"/>
        <w:ind w:firstLineChars="0"/>
        <w:rPr>
          <w:rFonts w:ascii="黑体" w:eastAsia="黑体" w:hAnsi="黑体"/>
          <w:b/>
          <w:bCs/>
          <w:sz w:val="30"/>
          <w:szCs w:val="30"/>
        </w:rPr>
      </w:pPr>
      <w:r w:rsidRPr="00A27C78">
        <w:rPr>
          <w:rFonts w:ascii="黑体" w:eastAsia="黑体" w:hAnsi="黑体" w:hint="eastAsia"/>
          <w:b/>
          <w:bCs/>
          <w:sz w:val="30"/>
          <w:szCs w:val="30"/>
        </w:rPr>
        <w:t>实验结果的记录和整理</w:t>
      </w:r>
    </w:p>
    <w:p w14:paraId="6FD65C98" w14:textId="1840A919" w:rsidR="00762324" w:rsidRPr="00A27C78" w:rsidRDefault="00762324" w:rsidP="00DA4728">
      <w:pPr>
        <w:pStyle w:val="a7"/>
        <w:numPr>
          <w:ilvl w:val="0"/>
          <w:numId w:val="3"/>
        </w:numPr>
        <w:adjustRightInd w:val="0"/>
        <w:snapToGrid w:val="0"/>
        <w:spacing w:line="300" w:lineRule="auto"/>
        <w:ind w:firstLineChars="0"/>
        <w:rPr>
          <w:rFonts w:ascii="黑体" w:eastAsia="黑体" w:hAnsi="黑体"/>
          <w:sz w:val="24"/>
          <w:szCs w:val="24"/>
        </w:rPr>
      </w:pPr>
      <w:r w:rsidRPr="00A27C78">
        <w:rPr>
          <w:rFonts w:ascii="黑体" w:eastAsia="黑体" w:hAnsi="黑体" w:hint="eastAsia"/>
          <w:sz w:val="24"/>
          <w:szCs w:val="24"/>
        </w:rPr>
        <w:t>实验数据的记录</w:t>
      </w:r>
    </w:p>
    <w:p w14:paraId="03A3D4DD" w14:textId="0664976E" w:rsidR="00762324" w:rsidRDefault="00762324" w:rsidP="00DA4728">
      <w:pPr>
        <w:pStyle w:val="a7"/>
        <w:adjustRightInd w:val="0"/>
        <w:snapToGrid w:val="0"/>
        <w:spacing w:line="300" w:lineRule="auto"/>
        <w:ind w:left="780" w:firstLineChars="0" w:firstLine="0"/>
      </w:pPr>
      <w:r>
        <w:rPr>
          <w:rFonts w:hint="eastAsia"/>
        </w:rPr>
        <w:t>记录实验数据应该至少保留三至四位有效数字。例如，1</w:t>
      </w:r>
      <w:r>
        <w:t>5</w:t>
      </w:r>
      <w:r>
        <w:rPr>
          <w:rFonts w:hint="eastAsia"/>
        </w:rPr>
        <w:t>V和1</w:t>
      </w:r>
      <w:r>
        <w:t>5.00</w:t>
      </w:r>
      <w:r>
        <w:rPr>
          <w:rFonts w:hint="eastAsia"/>
        </w:rPr>
        <w:t>V的概念完全不同，前者的误差范围为±</w:t>
      </w:r>
      <w:r>
        <w:t>0.5</w:t>
      </w:r>
      <w:r>
        <w:rPr>
          <w:rFonts w:hint="eastAsia"/>
        </w:rPr>
        <w:t>V，而后者的误差范围是±</w:t>
      </w:r>
      <w:r>
        <w:t>0.005</w:t>
      </w:r>
      <w:r>
        <w:rPr>
          <w:rFonts w:hint="eastAsia"/>
        </w:rPr>
        <w:t>V。</w:t>
      </w:r>
    </w:p>
    <w:p w14:paraId="52460853" w14:textId="5C121B4B" w:rsidR="00762324" w:rsidRPr="00A27C78" w:rsidRDefault="00762324" w:rsidP="00DA4728">
      <w:pPr>
        <w:pStyle w:val="a7"/>
        <w:numPr>
          <w:ilvl w:val="0"/>
          <w:numId w:val="3"/>
        </w:numPr>
        <w:adjustRightInd w:val="0"/>
        <w:snapToGrid w:val="0"/>
        <w:spacing w:line="300" w:lineRule="auto"/>
        <w:ind w:firstLineChars="0"/>
        <w:rPr>
          <w:rFonts w:ascii="黑体" w:eastAsia="黑体" w:hAnsi="黑体"/>
          <w:sz w:val="24"/>
          <w:szCs w:val="24"/>
        </w:rPr>
      </w:pPr>
      <w:r w:rsidRPr="00A27C78">
        <w:rPr>
          <w:rFonts w:ascii="黑体" w:eastAsia="黑体" w:hAnsi="黑体" w:hint="eastAsia"/>
          <w:sz w:val="24"/>
          <w:szCs w:val="24"/>
        </w:rPr>
        <w:t>波形的绘制</w:t>
      </w:r>
    </w:p>
    <w:p w14:paraId="3DADFF43" w14:textId="12C33FF3" w:rsidR="00762324" w:rsidRDefault="00762324" w:rsidP="00DA4728">
      <w:pPr>
        <w:pStyle w:val="a7"/>
        <w:adjustRightInd w:val="0"/>
        <w:snapToGrid w:val="0"/>
        <w:spacing w:line="300" w:lineRule="auto"/>
        <w:ind w:left="780" w:firstLineChars="0" w:firstLine="0"/>
      </w:pPr>
      <w:r>
        <w:rPr>
          <w:rFonts w:hint="eastAsia"/>
        </w:rPr>
        <w:t>绘制波形时，</w:t>
      </w:r>
      <w:r w:rsidR="007714A0">
        <w:rPr>
          <w:rFonts w:hint="eastAsia"/>
        </w:rPr>
        <w:t>要画出坐标系。</w:t>
      </w:r>
      <w:r>
        <w:rPr>
          <w:rFonts w:hint="eastAsia"/>
        </w:rPr>
        <w:t>除幅频特性曲线</w:t>
      </w:r>
      <w:r w:rsidR="007714A0">
        <w:rPr>
          <w:rFonts w:hint="eastAsia"/>
        </w:rPr>
        <w:t>因为采用半对数坐标，横坐标要标注刻度外，其它波形不需标注刻度。但通常情况下默认X轴为零电位，绘制时需注意位置关系。同时绘制两路及两路以上波形时，需注意各波形之间的对应关系。</w:t>
      </w:r>
    </w:p>
    <w:p w14:paraId="544C7A36" w14:textId="20FBDDC5" w:rsidR="00762324" w:rsidRPr="00A27C78" w:rsidRDefault="00762324" w:rsidP="00DA4728">
      <w:pPr>
        <w:pStyle w:val="a7"/>
        <w:numPr>
          <w:ilvl w:val="0"/>
          <w:numId w:val="1"/>
        </w:numPr>
        <w:adjustRightInd w:val="0"/>
        <w:snapToGrid w:val="0"/>
        <w:spacing w:beforeLines="50" w:before="156" w:line="300" w:lineRule="auto"/>
        <w:ind w:firstLineChars="0"/>
        <w:rPr>
          <w:rFonts w:ascii="黑体" w:eastAsia="黑体" w:hAnsi="黑体"/>
          <w:b/>
          <w:bCs/>
          <w:sz w:val="30"/>
          <w:szCs w:val="30"/>
        </w:rPr>
      </w:pPr>
      <w:r w:rsidRPr="00A27C78">
        <w:rPr>
          <w:rFonts w:ascii="黑体" w:eastAsia="黑体" w:hAnsi="黑体" w:hint="eastAsia"/>
          <w:b/>
          <w:bCs/>
          <w:sz w:val="30"/>
          <w:szCs w:val="30"/>
          <w:shd w:val="clear" w:color="auto" w:fill="FFFFFF"/>
        </w:rPr>
        <w:t>Agilent U1241B</w:t>
      </w:r>
      <w:r w:rsidRPr="00A27C78">
        <w:rPr>
          <w:rFonts w:ascii="黑体" w:eastAsia="黑体" w:hAnsi="黑体" w:hint="eastAsia"/>
          <w:b/>
          <w:bCs/>
          <w:sz w:val="30"/>
          <w:szCs w:val="30"/>
        </w:rPr>
        <w:t>数字万用表的使用</w:t>
      </w:r>
    </w:p>
    <w:p w14:paraId="3E7CC135" w14:textId="3F486C4F" w:rsidR="00C04F4E" w:rsidRPr="00A27C78" w:rsidRDefault="00EE2D1A" w:rsidP="00DA4728">
      <w:pPr>
        <w:pStyle w:val="a7"/>
        <w:numPr>
          <w:ilvl w:val="0"/>
          <w:numId w:val="2"/>
        </w:numPr>
        <w:adjustRightInd w:val="0"/>
        <w:snapToGrid w:val="0"/>
        <w:spacing w:line="300" w:lineRule="auto"/>
        <w:ind w:firstLineChars="0"/>
        <w:rPr>
          <w:rFonts w:ascii="黑体" w:eastAsia="黑体" w:hAnsi="黑体"/>
          <w:sz w:val="24"/>
          <w:szCs w:val="24"/>
        </w:rPr>
      </w:pPr>
      <w:r w:rsidRPr="00A27C78">
        <w:rPr>
          <w:rFonts w:ascii="黑体" w:eastAsia="黑体" w:hAnsi="黑体" w:hint="eastAsia"/>
          <w:sz w:val="24"/>
          <w:szCs w:val="24"/>
        </w:rPr>
        <w:t>表笔的检测</w:t>
      </w:r>
    </w:p>
    <w:p w14:paraId="465AC82A" w14:textId="68C1E8C7" w:rsidR="002E116B" w:rsidRDefault="00EE2D1A" w:rsidP="00DA4728">
      <w:pPr>
        <w:pStyle w:val="a7"/>
        <w:adjustRightInd w:val="0"/>
        <w:snapToGrid w:val="0"/>
        <w:spacing w:line="300" w:lineRule="auto"/>
        <w:ind w:left="780" w:firstLineChars="0" w:firstLine="0"/>
      </w:pPr>
      <w:r>
        <w:rPr>
          <w:rFonts w:hint="eastAsia"/>
        </w:rPr>
        <w:t>使用万用表测量前，应先保证表笔</w:t>
      </w:r>
      <w:r w:rsidR="002E116B">
        <w:rPr>
          <w:rFonts w:hint="eastAsia"/>
        </w:rPr>
        <w:t>无断路故障。将万用表调至二极管测量档位，然后将红、黑表笔短接，如蜂鸣器发出警报声或者屏幕显示0V，说明表笔状况良好，可以使用。否则可能是表笔内部断路，或者是表笔与万用表连接处松动导致接触不良。</w:t>
      </w:r>
    </w:p>
    <w:p w14:paraId="427B59DB" w14:textId="212729E4" w:rsidR="00C04F4E" w:rsidRPr="00A27C78" w:rsidRDefault="002E116B" w:rsidP="00DA4728">
      <w:pPr>
        <w:pStyle w:val="a7"/>
        <w:numPr>
          <w:ilvl w:val="0"/>
          <w:numId w:val="2"/>
        </w:numPr>
        <w:adjustRightInd w:val="0"/>
        <w:snapToGrid w:val="0"/>
        <w:spacing w:line="300" w:lineRule="auto"/>
        <w:ind w:firstLineChars="0"/>
        <w:rPr>
          <w:rFonts w:ascii="黑体" w:eastAsia="黑体" w:hAnsi="黑体"/>
          <w:sz w:val="24"/>
          <w:szCs w:val="24"/>
        </w:rPr>
      </w:pPr>
      <w:r w:rsidRPr="00A27C78">
        <w:rPr>
          <w:rFonts w:ascii="黑体" w:eastAsia="黑体" w:hAnsi="黑体" w:hint="eastAsia"/>
          <w:sz w:val="24"/>
          <w:szCs w:val="24"/>
        </w:rPr>
        <w:t>电池剩余电量的检测</w:t>
      </w:r>
    </w:p>
    <w:p w14:paraId="767ECE8A" w14:textId="764650ED" w:rsidR="002E116B" w:rsidRDefault="002E116B" w:rsidP="00DA4728">
      <w:pPr>
        <w:pStyle w:val="a7"/>
        <w:adjustRightInd w:val="0"/>
        <w:snapToGrid w:val="0"/>
        <w:spacing w:line="300" w:lineRule="auto"/>
        <w:ind w:left="780" w:firstLineChars="0" w:firstLine="0"/>
      </w:pPr>
      <w:r>
        <w:rPr>
          <w:rFonts w:hint="eastAsia"/>
        </w:rPr>
        <w:t>将万用表调至电压档，按住</w:t>
      </w:r>
      <w:r w:rsidR="00950AD7">
        <w:rPr>
          <w:rFonts w:hint="eastAsia"/>
        </w:rPr>
        <w:t>发光灯泡按键，屏幕即可显示电池剩余电量，如果低于2</w:t>
      </w:r>
      <w:r w:rsidR="00950AD7">
        <w:t>0%</w:t>
      </w:r>
      <w:r w:rsidR="00950AD7">
        <w:rPr>
          <w:rFonts w:hint="eastAsia"/>
        </w:rPr>
        <w:t>，则需更换电池。</w:t>
      </w:r>
    </w:p>
    <w:p w14:paraId="530886D6" w14:textId="7F277155" w:rsidR="002E116B" w:rsidRPr="00A27C78" w:rsidRDefault="002E116B" w:rsidP="00DA4728">
      <w:pPr>
        <w:pStyle w:val="a7"/>
        <w:numPr>
          <w:ilvl w:val="0"/>
          <w:numId w:val="2"/>
        </w:numPr>
        <w:adjustRightInd w:val="0"/>
        <w:snapToGrid w:val="0"/>
        <w:spacing w:line="300" w:lineRule="auto"/>
        <w:ind w:firstLineChars="0"/>
        <w:rPr>
          <w:rFonts w:ascii="黑体" w:eastAsia="黑体" w:hAnsi="黑体"/>
          <w:sz w:val="24"/>
          <w:szCs w:val="24"/>
        </w:rPr>
      </w:pPr>
      <w:r w:rsidRPr="00A27C78">
        <w:rPr>
          <w:rFonts w:ascii="黑体" w:eastAsia="黑体" w:hAnsi="黑体" w:hint="eastAsia"/>
          <w:sz w:val="24"/>
          <w:szCs w:val="24"/>
        </w:rPr>
        <w:t>二极管的测量</w:t>
      </w:r>
    </w:p>
    <w:p w14:paraId="3AC7ECEF" w14:textId="47F7BD30" w:rsidR="00C04F4E" w:rsidRDefault="00950AD7" w:rsidP="00DA4728">
      <w:pPr>
        <w:pStyle w:val="a7"/>
        <w:adjustRightInd w:val="0"/>
        <w:snapToGrid w:val="0"/>
        <w:spacing w:line="300" w:lineRule="auto"/>
        <w:ind w:left="780" w:firstLineChars="0" w:firstLine="0"/>
      </w:pPr>
      <w:r>
        <w:rPr>
          <w:rFonts w:hint="eastAsia"/>
        </w:rPr>
        <w:t>将万用表调至二极管测量档位，</w:t>
      </w:r>
      <w:bookmarkStart w:id="0" w:name="_Hlk241048358"/>
      <w:r w:rsidR="00C04F4E">
        <w:rPr>
          <w:rFonts w:hint="eastAsia"/>
        </w:rPr>
        <w:t>红表笔</w:t>
      </w:r>
      <w:r>
        <w:rPr>
          <w:rFonts w:hint="eastAsia"/>
        </w:rPr>
        <w:t>接阳极，黑表笔接阴极时，</w:t>
      </w:r>
      <w:bookmarkEnd w:id="0"/>
      <w:r>
        <w:rPr>
          <w:rFonts w:hint="eastAsia"/>
        </w:rPr>
        <w:t>万用表显示所测二极管的导通压降；红表笔接阴极，黑表笔接阳极时，万用表显示英文字母OL，即Over</w:t>
      </w:r>
      <w:r>
        <w:t xml:space="preserve"> </w:t>
      </w:r>
      <w:r>
        <w:rPr>
          <w:rFonts w:hint="eastAsia"/>
        </w:rPr>
        <w:t>Load的缩写，表示溢出或者超量程。</w:t>
      </w:r>
    </w:p>
    <w:p w14:paraId="64362780" w14:textId="01D55409" w:rsidR="00C04F4E" w:rsidRPr="00A27C78" w:rsidRDefault="00C04F4E" w:rsidP="00DA4728">
      <w:pPr>
        <w:pStyle w:val="a7"/>
        <w:numPr>
          <w:ilvl w:val="0"/>
          <w:numId w:val="2"/>
        </w:numPr>
        <w:adjustRightInd w:val="0"/>
        <w:snapToGrid w:val="0"/>
        <w:spacing w:line="300" w:lineRule="auto"/>
        <w:ind w:firstLineChars="0"/>
        <w:rPr>
          <w:rFonts w:ascii="黑体" w:eastAsia="黑体" w:hAnsi="黑体"/>
          <w:sz w:val="24"/>
          <w:szCs w:val="24"/>
        </w:rPr>
      </w:pPr>
      <w:r w:rsidRPr="00A27C78">
        <w:rPr>
          <w:rFonts w:ascii="黑体" w:eastAsia="黑体" w:hAnsi="黑体" w:hint="eastAsia"/>
          <w:sz w:val="24"/>
          <w:szCs w:val="24"/>
        </w:rPr>
        <w:t>电压的测量</w:t>
      </w:r>
    </w:p>
    <w:p w14:paraId="70058581" w14:textId="646D8BD5" w:rsidR="00950AD7" w:rsidRDefault="002A1080" w:rsidP="00DA4728">
      <w:pPr>
        <w:pStyle w:val="a7"/>
        <w:adjustRightInd w:val="0"/>
        <w:snapToGrid w:val="0"/>
        <w:spacing w:line="300" w:lineRule="auto"/>
        <w:ind w:left="780" w:firstLineChars="0" w:firstLine="0"/>
      </w:pPr>
      <w:r>
        <w:rPr>
          <w:rFonts w:hint="eastAsia"/>
          <w:szCs w:val="21"/>
          <w:shd w:val="clear" w:color="auto" w:fill="FFFFFF"/>
        </w:rPr>
        <w:t>数字</w:t>
      </w:r>
      <w:r>
        <w:rPr>
          <w:szCs w:val="21"/>
          <w:shd w:val="clear" w:color="auto" w:fill="FFFFFF"/>
        </w:rPr>
        <w:t>万用表</w:t>
      </w:r>
      <w:r>
        <w:rPr>
          <w:rFonts w:hint="eastAsia"/>
          <w:szCs w:val="21"/>
          <w:shd w:val="clear" w:color="auto" w:fill="FFFFFF"/>
        </w:rPr>
        <w:t>的电压测量档位，是交直流共用一个档位，并且万用表的默认设置不尽相同。将万用表调至电压档位，观察屏幕左上角显示，如果出现波浪线表示当前设置是交流电压档；如果是一条实线和一条虚线，则当前设置为直流电压档。根据</w:t>
      </w:r>
      <w:r w:rsidR="00856A06">
        <w:rPr>
          <w:rFonts w:hint="eastAsia"/>
          <w:szCs w:val="21"/>
          <w:shd w:val="clear" w:color="auto" w:fill="FFFFFF"/>
        </w:rPr>
        <w:t>待测信号是直流还是交流，可通过Shift按键切换到对应档位。</w:t>
      </w:r>
    </w:p>
    <w:p w14:paraId="56C2F151" w14:textId="631FEB08" w:rsidR="00950AD7" w:rsidRPr="00A27C78" w:rsidRDefault="00950AD7" w:rsidP="00DA4728">
      <w:pPr>
        <w:pStyle w:val="a7"/>
        <w:numPr>
          <w:ilvl w:val="0"/>
          <w:numId w:val="2"/>
        </w:numPr>
        <w:adjustRightInd w:val="0"/>
        <w:snapToGrid w:val="0"/>
        <w:spacing w:line="300" w:lineRule="auto"/>
        <w:ind w:firstLineChars="0"/>
        <w:rPr>
          <w:rFonts w:ascii="黑体" w:eastAsia="黑体" w:hAnsi="黑体"/>
          <w:sz w:val="24"/>
          <w:szCs w:val="24"/>
        </w:rPr>
      </w:pPr>
      <w:r w:rsidRPr="00A27C78">
        <w:rPr>
          <w:rFonts w:ascii="黑体" w:eastAsia="黑体" w:hAnsi="黑体" w:hint="eastAsia"/>
          <w:sz w:val="24"/>
          <w:szCs w:val="24"/>
        </w:rPr>
        <w:t>电流的测量</w:t>
      </w:r>
    </w:p>
    <w:p w14:paraId="5A888D16" w14:textId="552358FF" w:rsidR="00856A06" w:rsidRDefault="00856A06" w:rsidP="00DA4728">
      <w:pPr>
        <w:pStyle w:val="a7"/>
        <w:adjustRightInd w:val="0"/>
        <w:snapToGrid w:val="0"/>
        <w:spacing w:line="300" w:lineRule="auto"/>
        <w:ind w:left="780" w:firstLineChars="0" w:firstLine="0"/>
      </w:pPr>
      <w:r>
        <w:rPr>
          <w:rFonts w:hint="eastAsia"/>
        </w:rPr>
        <w:t>电子学实验通常不直接测量电流，而是通过测量采样电阻两端的电压，再根据阻值计算电流。特殊情况需要直接测量电流时，首先将红表笔移到电流测量插孔，然后将万用表调至电流测量的最大量程，再根据测量结果逐级减小量程。</w:t>
      </w:r>
    </w:p>
    <w:p w14:paraId="69CF5A17" w14:textId="481A2493" w:rsidR="00856A06" w:rsidRPr="00A27C78" w:rsidRDefault="00856A06" w:rsidP="00DA4728">
      <w:pPr>
        <w:pStyle w:val="a7"/>
        <w:numPr>
          <w:ilvl w:val="0"/>
          <w:numId w:val="2"/>
        </w:numPr>
        <w:adjustRightInd w:val="0"/>
        <w:snapToGrid w:val="0"/>
        <w:spacing w:line="300" w:lineRule="auto"/>
        <w:ind w:firstLineChars="0"/>
        <w:rPr>
          <w:rFonts w:ascii="黑体" w:eastAsia="黑体" w:hAnsi="黑体"/>
          <w:sz w:val="24"/>
          <w:szCs w:val="24"/>
        </w:rPr>
      </w:pPr>
      <w:r w:rsidRPr="00A27C78">
        <w:rPr>
          <w:rFonts w:ascii="黑体" w:eastAsia="黑体" w:hAnsi="黑体" w:hint="eastAsia"/>
          <w:sz w:val="24"/>
          <w:szCs w:val="24"/>
        </w:rPr>
        <w:t>导线的测量</w:t>
      </w:r>
    </w:p>
    <w:p w14:paraId="2DF9F17F" w14:textId="1240D729" w:rsidR="00856A06" w:rsidRDefault="00856A06" w:rsidP="00DA4728">
      <w:pPr>
        <w:pStyle w:val="a7"/>
        <w:adjustRightInd w:val="0"/>
        <w:snapToGrid w:val="0"/>
        <w:spacing w:line="300" w:lineRule="auto"/>
        <w:ind w:left="780" w:firstLineChars="0" w:firstLine="0"/>
      </w:pPr>
      <w:r>
        <w:rPr>
          <w:rFonts w:hint="eastAsia"/>
        </w:rPr>
        <w:t>实验室日常实验搭建电路</w:t>
      </w:r>
      <w:r w:rsidR="00873B62">
        <w:rPr>
          <w:rFonts w:hint="eastAsia"/>
        </w:rPr>
        <w:t>所用的细导线均为旧导线循环利用，易出现断路故障，搭建电路前必须先将所用的导线用万用表进行通断检测。将万用表调至欧姆档，再按Shift按键切换至蜂鸣器档位（也可直接用二极管测量档位），红黑表笔分别接触导线两端，如果蜂鸣器不发声或者显示OL，则该导线已断路，坏导线可直接</w:t>
      </w:r>
      <w:r w:rsidR="00107088">
        <w:rPr>
          <w:rFonts w:hint="eastAsia"/>
        </w:rPr>
        <w:t>丢弃</w:t>
      </w:r>
      <w:r w:rsidR="006F619A">
        <w:rPr>
          <w:rFonts w:hint="eastAsia"/>
        </w:rPr>
        <w:t>到实</w:t>
      </w:r>
      <w:r w:rsidR="006F619A">
        <w:rPr>
          <w:rFonts w:hint="eastAsia"/>
        </w:rPr>
        <w:lastRenderedPageBreak/>
        <w:t>验室入口处的垃圾桶内。测量时应将导线弯曲、抻直多换几个角度，有的导线绝缘完好，但内部铜丝虚接，某个角度连接电路时可能断路，这样的导线也不宜使用。</w:t>
      </w:r>
    </w:p>
    <w:p w14:paraId="18764F86" w14:textId="601825C3" w:rsidR="00C04F4E" w:rsidRPr="00A27C78" w:rsidRDefault="00620CD6" w:rsidP="00DA4728">
      <w:pPr>
        <w:pStyle w:val="a7"/>
        <w:numPr>
          <w:ilvl w:val="0"/>
          <w:numId w:val="1"/>
        </w:numPr>
        <w:adjustRightInd w:val="0"/>
        <w:snapToGrid w:val="0"/>
        <w:spacing w:beforeLines="50" w:before="156" w:line="300" w:lineRule="auto"/>
        <w:ind w:firstLineChars="0"/>
        <w:rPr>
          <w:rFonts w:ascii="黑体" w:eastAsia="黑体" w:hAnsi="黑体"/>
          <w:b/>
          <w:bCs/>
          <w:sz w:val="30"/>
          <w:szCs w:val="30"/>
        </w:rPr>
      </w:pPr>
      <w:r w:rsidRPr="00A27C78">
        <w:rPr>
          <w:rFonts w:ascii="黑体" w:eastAsia="黑体" w:hAnsi="黑体" w:hint="eastAsia"/>
          <w:b/>
          <w:bCs/>
          <w:sz w:val="30"/>
          <w:szCs w:val="30"/>
          <w:shd w:val="clear" w:color="auto" w:fill="FFFFFF"/>
        </w:rPr>
        <w:t>DP832直流稳压</w:t>
      </w:r>
      <w:r w:rsidRPr="00A27C78">
        <w:rPr>
          <w:rFonts w:ascii="黑体" w:eastAsia="黑体" w:hAnsi="黑体"/>
          <w:b/>
          <w:bCs/>
          <w:sz w:val="30"/>
          <w:szCs w:val="30"/>
          <w:shd w:val="clear" w:color="auto" w:fill="FFFFFF"/>
        </w:rPr>
        <w:t>电源</w:t>
      </w:r>
      <w:r w:rsidRPr="00A27C78">
        <w:rPr>
          <w:rFonts w:ascii="黑体" w:eastAsia="黑体" w:hAnsi="黑体" w:hint="eastAsia"/>
          <w:b/>
          <w:bCs/>
          <w:sz w:val="30"/>
          <w:szCs w:val="30"/>
          <w:shd w:val="clear" w:color="auto" w:fill="FFFFFF"/>
        </w:rPr>
        <w:t>使用注意事项</w:t>
      </w:r>
    </w:p>
    <w:p w14:paraId="26F83AB9" w14:textId="67791AAD" w:rsidR="00620CD6" w:rsidRDefault="00620CD6" w:rsidP="00DA4728">
      <w:pPr>
        <w:pStyle w:val="a7"/>
        <w:adjustRightInd w:val="0"/>
        <w:snapToGrid w:val="0"/>
        <w:spacing w:line="300" w:lineRule="auto"/>
        <w:ind w:left="782" w:firstLineChars="235" w:firstLine="493"/>
      </w:pPr>
      <w:r>
        <w:rPr>
          <w:rFonts w:hint="eastAsia"/>
          <w:szCs w:val="21"/>
          <w:shd w:val="clear" w:color="auto" w:fill="FFFFFF"/>
        </w:rPr>
        <w:t>DP832直流稳压</w:t>
      </w:r>
      <w:r>
        <w:rPr>
          <w:szCs w:val="21"/>
          <w:shd w:val="clear" w:color="auto" w:fill="FFFFFF"/>
        </w:rPr>
        <w:t>电源</w:t>
      </w:r>
      <w:r>
        <w:rPr>
          <w:rFonts w:hint="eastAsia"/>
          <w:szCs w:val="21"/>
          <w:shd w:val="clear" w:color="auto" w:fill="FFFFFF"/>
        </w:rPr>
        <w:t>共有三路输出，</w:t>
      </w:r>
      <w:r>
        <w:rPr>
          <w:szCs w:val="21"/>
        </w:rPr>
        <w:t>模拟电子技术实验</w:t>
      </w:r>
      <w:r>
        <w:rPr>
          <w:rFonts w:hint="eastAsia"/>
          <w:szCs w:val="21"/>
        </w:rPr>
        <w:t>时，如果需要+</w:t>
      </w:r>
      <w:r>
        <w:rPr>
          <w:szCs w:val="21"/>
        </w:rPr>
        <w:t>12</w:t>
      </w:r>
      <w:r>
        <w:rPr>
          <w:rFonts w:hint="eastAsia"/>
          <w:szCs w:val="21"/>
        </w:rPr>
        <w:t>V单电源，可使用</w:t>
      </w:r>
      <w:r w:rsidR="00BD2850">
        <w:rPr>
          <w:rFonts w:hint="eastAsia"/>
          <w:szCs w:val="21"/>
        </w:rPr>
        <w:t>第一路或者第二路输出，规范操作应该是红色电源线接+极，黑色电源线接-极；需要</w:t>
      </w:r>
      <w:r w:rsidR="00BD2850">
        <w:rPr>
          <w:position w:val="-6"/>
        </w:rPr>
        <w:object w:dxaOrig="558" w:dyaOrig="259" w14:anchorId="541790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2" o:spid="_x0000_i1025" type="#_x0000_t75" style="width:28.5pt;height:12.75pt;mso-position-horizontal-relative:page;mso-position-vertical-relative:page" o:ole="">
            <v:imagedata r:id="rId7" o:title=""/>
          </v:shape>
          <o:OLEObject Type="Embed" ProgID="Equation.DSMT4" ShapeID="对象 2" DrawAspect="Content" ObjectID="_1852280997" r:id="rId8"/>
        </w:object>
      </w:r>
      <w:r w:rsidR="00BD2850">
        <w:rPr>
          <w:rFonts w:hint="eastAsia"/>
        </w:rPr>
        <w:t>双电源时，需要第一路和第二路两路串联，有两种接线方式：一种是将第一路的-极和第二路的+极相连，此时第一路的+极为+</w:t>
      </w:r>
      <w:r w:rsidR="00BD2850">
        <w:t>12</w:t>
      </w:r>
      <w:r w:rsidR="00BD2850">
        <w:rPr>
          <w:rFonts w:hint="eastAsia"/>
        </w:rPr>
        <w:t>V输出端，第一路的-极或者第二路的+极为接地端，第二路的-极为-</w:t>
      </w:r>
      <w:r w:rsidR="00BD2850">
        <w:t>12</w:t>
      </w:r>
      <w:r w:rsidR="00BD2850">
        <w:rPr>
          <w:rFonts w:hint="eastAsia"/>
        </w:rPr>
        <w:t>V输出端</w:t>
      </w:r>
      <w:r w:rsidR="004C7D60">
        <w:rPr>
          <w:rFonts w:hint="eastAsia"/>
        </w:rPr>
        <w:t>；另一种是将第一路的</w:t>
      </w:r>
      <w:r w:rsidR="004C7D60">
        <w:t>+</w:t>
      </w:r>
      <w:r w:rsidR="004C7D60">
        <w:rPr>
          <w:rFonts w:hint="eastAsia"/>
        </w:rPr>
        <w:t>极和第二路的</w:t>
      </w:r>
      <w:r w:rsidR="004C7D60">
        <w:t>-</w:t>
      </w:r>
      <w:r w:rsidR="004C7D60">
        <w:rPr>
          <w:rFonts w:hint="eastAsia"/>
        </w:rPr>
        <w:t>极相连，此时第二路的+极为+</w:t>
      </w:r>
      <w:r w:rsidR="004C7D60">
        <w:t>12</w:t>
      </w:r>
      <w:r w:rsidR="004C7D60">
        <w:rPr>
          <w:rFonts w:hint="eastAsia"/>
        </w:rPr>
        <w:t>V输出端，第一路的</w:t>
      </w:r>
      <w:r w:rsidR="004C7D60">
        <w:t>+</w:t>
      </w:r>
      <w:r w:rsidR="004C7D60">
        <w:rPr>
          <w:rFonts w:hint="eastAsia"/>
        </w:rPr>
        <w:t>极或者第二路的</w:t>
      </w:r>
      <w:r w:rsidR="004C7D60">
        <w:t>-</w:t>
      </w:r>
      <w:r w:rsidR="004C7D60">
        <w:rPr>
          <w:rFonts w:hint="eastAsia"/>
        </w:rPr>
        <w:t>极为接地端，第一路的-极为-</w:t>
      </w:r>
      <w:r w:rsidR="004C7D60">
        <w:t>12</w:t>
      </w:r>
      <w:r w:rsidR="004C7D60">
        <w:rPr>
          <w:rFonts w:hint="eastAsia"/>
        </w:rPr>
        <w:t>V输出端。规范操作是</w:t>
      </w:r>
      <w:r w:rsidR="004C7D60">
        <w:rPr>
          <w:rFonts w:hint="eastAsia"/>
          <w:szCs w:val="21"/>
        </w:rPr>
        <w:t>红色电源线接+1</w:t>
      </w:r>
      <w:r w:rsidR="004C7D60">
        <w:rPr>
          <w:szCs w:val="21"/>
        </w:rPr>
        <w:t>2</w:t>
      </w:r>
      <w:r w:rsidR="004C7D60">
        <w:rPr>
          <w:rFonts w:hint="eastAsia"/>
          <w:szCs w:val="21"/>
        </w:rPr>
        <w:t>V输出端，黑色电源线用于串联端和接地端，绿色电源线接-</w:t>
      </w:r>
      <w:r w:rsidR="004C7D60">
        <w:rPr>
          <w:szCs w:val="21"/>
        </w:rPr>
        <w:t>12</w:t>
      </w:r>
      <w:r w:rsidR="004C7D60">
        <w:rPr>
          <w:rFonts w:hint="eastAsia"/>
          <w:szCs w:val="21"/>
        </w:rPr>
        <w:t>V输出端。</w:t>
      </w:r>
      <w:r w:rsidR="004C7D60">
        <w:t>数字电子技术实验</w:t>
      </w:r>
      <w:r w:rsidR="004C7D60">
        <w:rPr>
          <w:rFonts w:hint="eastAsia"/>
        </w:rPr>
        <w:t>时</w:t>
      </w:r>
      <w:r w:rsidR="004C7D60">
        <w:t>通常采用5V供电</w:t>
      </w:r>
      <w:r w:rsidR="004C7D60">
        <w:rPr>
          <w:rFonts w:hint="eastAsia"/>
        </w:rPr>
        <w:t>，尽量使用第三路输出。数模混合电路同时需要</w:t>
      </w:r>
      <w:r w:rsidR="004C7D60">
        <w:rPr>
          <w:position w:val="-6"/>
        </w:rPr>
        <w:object w:dxaOrig="558" w:dyaOrig="259" w14:anchorId="00268E3F">
          <v:shape id="_x0000_i1026" type="#_x0000_t75" style="width:28.5pt;height:12.75pt;mso-position-horizontal-relative:page;mso-position-vertical-relative:page" o:ole="">
            <v:imagedata r:id="rId7" o:title=""/>
          </v:shape>
          <o:OLEObject Type="Embed" ProgID="Equation.DSMT4" ShapeID="_x0000_i1026" DrawAspect="Content" ObjectID="_1852280998" r:id="rId9"/>
        </w:object>
      </w:r>
      <w:r w:rsidR="004C7D60">
        <w:rPr>
          <w:rFonts w:hint="eastAsia"/>
        </w:rPr>
        <w:t>双电源和5V供电时，两路串联只能采用</w:t>
      </w:r>
      <w:r w:rsidR="00E705DD">
        <w:rPr>
          <w:rFonts w:hint="eastAsia"/>
        </w:rPr>
        <w:t>第二种接线方式，因为在直流稳压电源内部，第二路的-极和第三路的-极是连在一起（即共地的）。需注意：第一路和第二路之间的绿色接线柱为稳压电源内部电路的机壳保护接地，与电压输出端无关，任何时候都无需连接电源线。</w:t>
      </w:r>
    </w:p>
    <w:p w14:paraId="2C01510A" w14:textId="0FD6E965" w:rsidR="007714A0" w:rsidRDefault="00516BF2" w:rsidP="00DA4728">
      <w:pPr>
        <w:pStyle w:val="a7"/>
        <w:adjustRightInd w:val="0"/>
        <w:snapToGrid w:val="0"/>
        <w:spacing w:line="300" w:lineRule="auto"/>
        <w:ind w:left="782" w:firstLineChars="235" w:firstLine="493"/>
      </w:pPr>
      <w:r>
        <w:rPr>
          <w:rFonts w:hint="eastAsia"/>
          <w:szCs w:val="21"/>
          <w:shd w:val="clear" w:color="auto" w:fill="FFFFFF"/>
        </w:rPr>
        <w:t>实验过程中误操作，可能出现短路现象，此时直流稳压电源会进入过流保护状态，通道设置菜单的右上角显示由CV变成CC，消除短路故障后，仪器不会自动恢复成CV。此时按Preset按键，再按对应软键确认，即可恢复默认设置。</w:t>
      </w:r>
    </w:p>
    <w:p w14:paraId="514DE31A" w14:textId="42C47F83" w:rsidR="00620CD6" w:rsidRPr="00A27C78" w:rsidRDefault="00E47799" w:rsidP="00DA4728">
      <w:pPr>
        <w:pStyle w:val="a7"/>
        <w:numPr>
          <w:ilvl w:val="0"/>
          <w:numId w:val="1"/>
        </w:numPr>
        <w:adjustRightInd w:val="0"/>
        <w:snapToGrid w:val="0"/>
        <w:spacing w:beforeLines="50" w:before="156" w:line="300" w:lineRule="auto"/>
        <w:ind w:firstLineChars="0"/>
        <w:rPr>
          <w:rFonts w:ascii="黑体" w:eastAsia="黑体" w:hAnsi="黑体"/>
          <w:b/>
          <w:bCs/>
          <w:sz w:val="30"/>
          <w:szCs w:val="30"/>
        </w:rPr>
      </w:pPr>
      <w:r w:rsidRPr="00A27C78">
        <w:rPr>
          <w:rFonts w:ascii="黑体" w:eastAsia="黑体" w:hAnsi="黑体" w:hint="eastAsia"/>
          <w:b/>
          <w:bCs/>
          <w:sz w:val="30"/>
          <w:szCs w:val="30"/>
          <w:lang w:val="fr-FR"/>
        </w:rPr>
        <w:t>MSO8204型</w:t>
      </w:r>
      <w:r w:rsidR="00620CD6" w:rsidRPr="00A27C78">
        <w:rPr>
          <w:rFonts w:ascii="黑体" w:eastAsia="黑体" w:hAnsi="黑体" w:hint="eastAsia"/>
          <w:b/>
          <w:bCs/>
          <w:sz w:val="30"/>
          <w:szCs w:val="30"/>
        </w:rPr>
        <w:t>示波器的</w:t>
      </w:r>
      <w:r w:rsidR="00CA1A5B" w:rsidRPr="00A27C78">
        <w:rPr>
          <w:rFonts w:ascii="黑体" w:eastAsia="黑体" w:hAnsi="黑体" w:hint="eastAsia"/>
          <w:b/>
          <w:bCs/>
          <w:sz w:val="30"/>
          <w:szCs w:val="30"/>
        </w:rPr>
        <w:t>使用注意事项</w:t>
      </w:r>
    </w:p>
    <w:p w14:paraId="075CAACC" w14:textId="413A0959" w:rsidR="00516BF2" w:rsidRPr="00A27C78" w:rsidRDefault="00A27C78" w:rsidP="00DA4728">
      <w:pPr>
        <w:pStyle w:val="a7"/>
        <w:numPr>
          <w:ilvl w:val="0"/>
          <w:numId w:val="4"/>
        </w:numPr>
        <w:adjustRightInd w:val="0"/>
        <w:snapToGrid w:val="0"/>
        <w:spacing w:line="300" w:lineRule="auto"/>
        <w:ind w:firstLineChars="0"/>
        <w:rPr>
          <w:rFonts w:ascii="黑体" w:eastAsia="黑体" w:hAnsi="黑体"/>
          <w:sz w:val="24"/>
          <w:szCs w:val="24"/>
        </w:rPr>
      </w:pPr>
      <w:r w:rsidRPr="00A27C78">
        <w:rPr>
          <w:rFonts w:ascii="黑体" w:eastAsia="黑体" w:hAnsi="黑体" w:hint="eastAsia"/>
          <w:sz w:val="24"/>
          <w:szCs w:val="24"/>
        </w:rPr>
        <w:t>信号线的检测</w:t>
      </w:r>
    </w:p>
    <w:p w14:paraId="4F0D79EA" w14:textId="77777777" w:rsidR="00A27C78" w:rsidRDefault="00A27C78" w:rsidP="00DA4728">
      <w:pPr>
        <w:pStyle w:val="a7"/>
        <w:adjustRightInd w:val="0"/>
        <w:snapToGrid w:val="0"/>
        <w:spacing w:line="300" w:lineRule="auto"/>
        <w:ind w:left="780" w:firstLineChars="0" w:firstLine="0"/>
      </w:pPr>
      <w:r>
        <w:rPr>
          <w:rFonts w:hint="eastAsia"/>
        </w:rPr>
        <w:t>示波器自带的校准信号，通常用来检测各通道信号线的好坏。坏信号线需更换时，首先将信号线逆时针方向旋转到位，以解除锁定，方可将信号线拔出。新信号线与示波器连接时，首先将凹槽的最顶端与示波器插孔外缘的凸起对正，插入后顺时针旋转到位，即可锁定连接。</w:t>
      </w:r>
    </w:p>
    <w:p w14:paraId="6A857252" w14:textId="530AD5CE" w:rsidR="00A27C78" w:rsidRDefault="00A27C78" w:rsidP="00DA4728">
      <w:pPr>
        <w:pStyle w:val="a7"/>
        <w:adjustRightInd w:val="0"/>
        <w:snapToGrid w:val="0"/>
        <w:spacing w:line="300" w:lineRule="auto"/>
        <w:ind w:left="780" w:firstLineChars="0" w:firstLine="0"/>
      </w:pPr>
      <w:r>
        <w:rPr>
          <w:rFonts w:hint="eastAsia"/>
        </w:rPr>
        <w:t>信号线接入电路时，应先将黑色鳄鱼夹与电路</w:t>
      </w:r>
      <w:r>
        <w:t>GND相连，后接入红色夹子到测试端；拆除信号线时，应先断开红色夹子，再断开黑色夹子。</w:t>
      </w:r>
    </w:p>
    <w:p w14:paraId="62892E41" w14:textId="52C42BDF" w:rsidR="00A27C78" w:rsidRDefault="00A27C78" w:rsidP="00DA4728">
      <w:pPr>
        <w:pStyle w:val="a7"/>
        <w:numPr>
          <w:ilvl w:val="0"/>
          <w:numId w:val="4"/>
        </w:numPr>
        <w:adjustRightInd w:val="0"/>
        <w:snapToGrid w:val="0"/>
        <w:spacing w:line="300" w:lineRule="auto"/>
        <w:ind w:firstLineChars="0"/>
        <w:rPr>
          <w:rFonts w:ascii="黑体" w:eastAsia="黑体" w:hAnsi="黑体"/>
          <w:sz w:val="24"/>
          <w:szCs w:val="24"/>
        </w:rPr>
      </w:pPr>
      <w:r w:rsidRPr="00A27C78">
        <w:rPr>
          <w:rFonts w:ascii="黑体" w:eastAsia="黑体" w:hAnsi="黑体" w:hint="eastAsia"/>
          <w:sz w:val="24"/>
          <w:szCs w:val="24"/>
        </w:rPr>
        <w:t>示波器显示波形的调节方法</w:t>
      </w:r>
    </w:p>
    <w:p w14:paraId="4AD3E280" w14:textId="58EEE508" w:rsidR="00A27C78" w:rsidRDefault="00A27C78" w:rsidP="00DA4728">
      <w:pPr>
        <w:pStyle w:val="a7"/>
        <w:adjustRightInd w:val="0"/>
        <w:snapToGrid w:val="0"/>
        <w:spacing w:line="300" w:lineRule="auto"/>
        <w:ind w:left="780" w:firstLineChars="0" w:firstLine="0"/>
        <w:rPr>
          <w:rFonts w:ascii="黑体" w:eastAsia="黑体" w:hAnsi="黑体"/>
          <w:sz w:val="24"/>
          <w:szCs w:val="24"/>
        </w:rPr>
      </w:pPr>
      <w:r>
        <w:rPr>
          <w:rFonts w:hint="eastAsia"/>
        </w:rPr>
        <w:t>比较方便快捷的方式是直接按AUTO自动设置按键。但这种方式不是万能的，至少有三种情况下是不行的，其一是小信号；其二是低频信号（即长周期，例如秒级）；其三是通道1没有信号，只有通道2有信号。万能的调节方法是，首先预估待测信号的周期和峰峰值的大致范围，然后根据屏幕显示的水平时间档位和垂直电压档位，分别调节水平和垂直设置旋钮。按下水平和垂直档位旋钮，可在微调和粗调两种方式切换，如果调节旋钮时发现档位变化缓慢，说明当前处于微调模式，可按动一次旋钮切换到粗调模式，即可快速调节。水平移动旋钮和垂直移动旋钮按下时，可分别将时间起始位置和零电位位置自动设置到屏幕正中间。</w:t>
      </w:r>
    </w:p>
    <w:p w14:paraId="2F913466" w14:textId="645E411D" w:rsidR="00A27C78" w:rsidRDefault="00DD34B7" w:rsidP="00DA4728">
      <w:pPr>
        <w:pStyle w:val="a7"/>
        <w:numPr>
          <w:ilvl w:val="0"/>
          <w:numId w:val="4"/>
        </w:numPr>
        <w:adjustRightInd w:val="0"/>
        <w:snapToGrid w:val="0"/>
        <w:spacing w:line="300" w:lineRule="auto"/>
        <w:ind w:firstLineChars="0"/>
        <w:rPr>
          <w:rFonts w:ascii="黑体" w:eastAsia="黑体" w:hAnsi="黑体"/>
          <w:sz w:val="24"/>
          <w:szCs w:val="24"/>
        </w:rPr>
      </w:pPr>
      <w:r w:rsidRPr="00DD34B7">
        <w:rPr>
          <w:rFonts w:ascii="黑体" w:eastAsia="黑体" w:hAnsi="黑体" w:hint="eastAsia"/>
          <w:sz w:val="24"/>
          <w:szCs w:val="24"/>
        </w:rPr>
        <w:t>触发设置</w:t>
      </w:r>
    </w:p>
    <w:p w14:paraId="0EF4D094" w14:textId="5BAEB1FA" w:rsidR="00DD34B7" w:rsidRPr="00DD34B7" w:rsidRDefault="00DD34B7" w:rsidP="00DA4728">
      <w:pPr>
        <w:pStyle w:val="a7"/>
        <w:adjustRightInd w:val="0"/>
        <w:snapToGrid w:val="0"/>
        <w:spacing w:line="300" w:lineRule="auto"/>
        <w:ind w:left="780" w:firstLineChars="0" w:firstLine="0"/>
        <w:rPr>
          <w:rFonts w:ascii="黑体" w:eastAsia="黑体" w:hAnsi="黑体"/>
          <w:sz w:val="24"/>
          <w:szCs w:val="24"/>
        </w:rPr>
      </w:pPr>
      <w:r>
        <w:rPr>
          <w:rFonts w:hint="eastAsia"/>
        </w:rPr>
        <w:lastRenderedPageBreak/>
        <w:t>波形不稳定，左右晃动，无法观测时，一般是触发设置不对。触发设置区域在控制面板最右侧上半部分。包括三个按键和一个旋钮，首先按下Menu按键，在屏幕右侧调出触发设置菜单，检查信源设置是否与信号通道号一致，如果一致，再调节触发电平旋钮，根据屏幕右上角触发电平的显示结果确定顺时针旋转还是逆时针旋转，调节到触发电平位于对应通道波形范围之内（即高于最小值，低于最大值），即可使波形稳定。</w:t>
      </w:r>
    </w:p>
    <w:p w14:paraId="1B39DFD1" w14:textId="6F882D4A" w:rsidR="00DD34B7" w:rsidRDefault="00DD34B7" w:rsidP="00DA4728">
      <w:pPr>
        <w:pStyle w:val="a7"/>
        <w:numPr>
          <w:ilvl w:val="0"/>
          <w:numId w:val="4"/>
        </w:numPr>
        <w:adjustRightInd w:val="0"/>
        <w:snapToGrid w:val="0"/>
        <w:spacing w:line="300" w:lineRule="auto"/>
        <w:ind w:firstLineChars="0"/>
        <w:rPr>
          <w:rFonts w:ascii="黑体" w:eastAsia="黑体" w:hAnsi="黑体"/>
          <w:sz w:val="24"/>
          <w:szCs w:val="24"/>
        </w:rPr>
      </w:pPr>
      <w:r w:rsidRPr="00A27C78">
        <w:rPr>
          <w:rFonts w:ascii="黑体" w:eastAsia="黑体" w:hAnsi="黑体" w:hint="eastAsia"/>
          <w:sz w:val="24"/>
          <w:szCs w:val="24"/>
        </w:rPr>
        <w:t>示波器显示波形的测量方法</w:t>
      </w:r>
    </w:p>
    <w:p w14:paraId="65D8B037" w14:textId="77777777" w:rsidR="00DD34B7" w:rsidRDefault="00DD34B7" w:rsidP="00DA4728">
      <w:pPr>
        <w:pStyle w:val="a7"/>
        <w:adjustRightInd w:val="0"/>
        <w:snapToGrid w:val="0"/>
        <w:spacing w:line="300" w:lineRule="auto"/>
        <w:ind w:left="780" w:firstLineChars="0" w:firstLine="0"/>
      </w:pPr>
      <w:r>
        <w:rPr>
          <w:rFonts w:hint="eastAsia"/>
        </w:rPr>
        <w:t>Measure自动测量</w:t>
      </w:r>
    </w:p>
    <w:p w14:paraId="44ED244B" w14:textId="77777777" w:rsidR="00DD34B7" w:rsidRDefault="00DD34B7" w:rsidP="00DA4728">
      <w:pPr>
        <w:pStyle w:val="a7"/>
        <w:adjustRightInd w:val="0"/>
        <w:snapToGrid w:val="0"/>
        <w:spacing w:line="300" w:lineRule="auto"/>
        <w:ind w:left="780" w:firstLineChars="0" w:firstLine="0"/>
      </w:pPr>
      <w:r>
        <w:rPr>
          <w:rFonts w:hint="eastAsia"/>
        </w:rPr>
        <w:t>周期性较好的任意波形的时间量、正弦波的电压量均可用Measure自动测量。由于示波器自动测量功能是根据屏幕显示结果，通过数据采样，再根据水平档位和垂直档位设置计算得到，如果档位设置不当则会影响测量精度。原则上水平设置应保证屏幕上有两到三个完整周期，垂直设置应在波形不超出屏幕范围的前提下尽量拉开。两路波形同时显示时，添加测量时应注意信源选择是否正确。由于周围环境干扰的影响，测量结果的末几位数据会时时变化，可先按下STOP按键暂停显示结果，再记录数据。</w:t>
      </w:r>
    </w:p>
    <w:p w14:paraId="589623D1" w14:textId="77777777" w:rsidR="00DD34B7" w:rsidRDefault="00DD34B7" w:rsidP="00DA4728">
      <w:pPr>
        <w:pStyle w:val="a7"/>
        <w:adjustRightInd w:val="0"/>
        <w:snapToGrid w:val="0"/>
        <w:spacing w:line="300" w:lineRule="auto"/>
        <w:ind w:left="780" w:firstLineChars="0" w:firstLine="0"/>
      </w:pPr>
      <w:r>
        <w:rPr>
          <w:rFonts w:hint="eastAsia"/>
        </w:rPr>
        <w:t>Cursor光标测量</w:t>
      </w:r>
    </w:p>
    <w:p w14:paraId="563E7362" w14:textId="12E8E936" w:rsidR="00DD34B7" w:rsidRDefault="00DD34B7" w:rsidP="00DA4728">
      <w:pPr>
        <w:pStyle w:val="a7"/>
        <w:adjustRightInd w:val="0"/>
        <w:snapToGrid w:val="0"/>
        <w:spacing w:line="300" w:lineRule="auto"/>
        <w:ind w:left="780" w:firstLineChars="0" w:firstLine="0"/>
        <w:rPr>
          <w:rFonts w:ascii="黑体" w:eastAsia="黑体" w:hAnsi="黑体"/>
          <w:sz w:val="24"/>
          <w:szCs w:val="24"/>
        </w:rPr>
      </w:pPr>
      <w:r>
        <w:rPr>
          <w:rFonts w:hint="eastAsia"/>
        </w:rPr>
        <w:t>由于干扰影响周期性较差波形的时间量、方波和三角波的电压量可用Cursor光标测量。方波的上升沿和下降沿、三角波的波峰和波谷存在尖峰扰动，Measure自动测量峰峰值时一定会比实际值偏大，极端情况可能会差一倍，因此必须采用光标测量。光标测量时同样需要注意信源选择，调节光标位置时，用绿色Quick按键上方的旋钮调节定位更精准。</w:t>
      </w:r>
    </w:p>
    <w:p w14:paraId="23288C91" w14:textId="62A5E740" w:rsidR="00DD34B7" w:rsidRDefault="00DD34B7" w:rsidP="00DA4728">
      <w:pPr>
        <w:pStyle w:val="a7"/>
        <w:numPr>
          <w:ilvl w:val="0"/>
          <w:numId w:val="4"/>
        </w:numPr>
        <w:adjustRightInd w:val="0"/>
        <w:snapToGrid w:val="0"/>
        <w:spacing w:line="300" w:lineRule="auto"/>
        <w:ind w:firstLineChars="0"/>
        <w:rPr>
          <w:rFonts w:ascii="黑体" w:eastAsia="黑体" w:hAnsi="黑体"/>
          <w:sz w:val="24"/>
          <w:szCs w:val="24"/>
        </w:rPr>
      </w:pPr>
      <w:r w:rsidRPr="00DD34B7">
        <w:rPr>
          <w:rFonts w:ascii="黑体" w:eastAsia="黑体" w:hAnsi="黑体" w:hint="eastAsia"/>
          <w:sz w:val="24"/>
          <w:szCs w:val="24"/>
        </w:rPr>
        <w:t>通道菜单的设置</w:t>
      </w:r>
    </w:p>
    <w:p w14:paraId="11A57A4A" w14:textId="2D6934BD" w:rsidR="00DD34B7" w:rsidRDefault="00DD34B7" w:rsidP="00DA4728">
      <w:pPr>
        <w:pStyle w:val="a7"/>
        <w:adjustRightInd w:val="0"/>
        <w:snapToGrid w:val="0"/>
        <w:spacing w:line="300" w:lineRule="auto"/>
        <w:ind w:left="780" w:firstLineChars="0" w:firstLine="0"/>
        <w:rPr>
          <w:rFonts w:ascii="黑体" w:eastAsia="黑体" w:hAnsi="黑体"/>
          <w:sz w:val="24"/>
          <w:szCs w:val="24"/>
        </w:rPr>
      </w:pPr>
      <w:r>
        <w:rPr>
          <w:rFonts w:hint="eastAsia"/>
        </w:rPr>
        <w:t>按下对应通道号的数字按键，在屏幕右侧调出通道设置菜单，即可进行耦合方式、带宽限制等设置。另外需注意输入阻抗应设定为高阻，不能是5</w:t>
      </w:r>
      <w:r>
        <w:t>0</w:t>
      </w:r>
      <w:r>
        <w:rPr>
          <w:rFonts w:hint="eastAsia"/>
        </w:rPr>
        <w:t>Ω。</w:t>
      </w:r>
    </w:p>
    <w:p w14:paraId="3D5AA4B0" w14:textId="154F98BF" w:rsidR="00DD34B7" w:rsidRDefault="00DD34B7" w:rsidP="00DA4728">
      <w:pPr>
        <w:pStyle w:val="a7"/>
        <w:numPr>
          <w:ilvl w:val="0"/>
          <w:numId w:val="4"/>
        </w:numPr>
        <w:adjustRightInd w:val="0"/>
        <w:snapToGrid w:val="0"/>
        <w:spacing w:line="300" w:lineRule="auto"/>
        <w:ind w:firstLineChars="0"/>
        <w:rPr>
          <w:rFonts w:ascii="黑体" w:eastAsia="黑体" w:hAnsi="黑体"/>
          <w:sz w:val="24"/>
          <w:szCs w:val="24"/>
        </w:rPr>
      </w:pPr>
      <w:r w:rsidRPr="00DD34B7">
        <w:rPr>
          <w:rFonts w:ascii="黑体" w:eastAsia="黑体" w:hAnsi="黑体" w:hint="eastAsia"/>
          <w:sz w:val="24"/>
          <w:szCs w:val="24"/>
        </w:rPr>
        <w:t>恢复默认设置</w:t>
      </w:r>
    </w:p>
    <w:p w14:paraId="29A39C19" w14:textId="04A83437" w:rsidR="00DD34B7" w:rsidRDefault="00DD34B7" w:rsidP="00DA4728">
      <w:pPr>
        <w:pStyle w:val="a7"/>
        <w:adjustRightInd w:val="0"/>
        <w:snapToGrid w:val="0"/>
        <w:spacing w:line="300" w:lineRule="auto"/>
        <w:ind w:left="780" w:firstLineChars="0" w:firstLine="0"/>
        <w:rPr>
          <w:rFonts w:ascii="黑体" w:eastAsia="黑体" w:hAnsi="黑体"/>
          <w:sz w:val="24"/>
          <w:szCs w:val="24"/>
        </w:rPr>
      </w:pPr>
      <w:r>
        <w:rPr>
          <w:rFonts w:hint="eastAsia"/>
        </w:rPr>
        <w:t>示波器控制面板功能按键较多，如果某个按键误操作，又无法恢复。可按Default按键恢复初始设置。</w:t>
      </w:r>
    </w:p>
    <w:p w14:paraId="609AA55F" w14:textId="5D893E08" w:rsidR="00DD34B7" w:rsidRDefault="00DD34B7" w:rsidP="00DA4728">
      <w:pPr>
        <w:pStyle w:val="a7"/>
        <w:numPr>
          <w:ilvl w:val="0"/>
          <w:numId w:val="4"/>
        </w:numPr>
        <w:adjustRightInd w:val="0"/>
        <w:snapToGrid w:val="0"/>
        <w:spacing w:line="300" w:lineRule="auto"/>
        <w:ind w:firstLineChars="0"/>
        <w:rPr>
          <w:rFonts w:ascii="黑体" w:eastAsia="黑体" w:hAnsi="黑体"/>
          <w:sz w:val="24"/>
          <w:szCs w:val="24"/>
        </w:rPr>
      </w:pPr>
      <w:r w:rsidRPr="00DD34B7">
        <w:rPr>
          <w:rFonts w:ascii="黑体" w:eastAsia="黑体" w:hAnsi="黑体" w:hint="eastAsia"/>
          <w:sz w:val="24"/>
          <w:szCs w:val="24"/>
        </w:rPr>
        <w:t>语言环境的设置</w:t>
      </w:r>
    </w:p>
    <w:p w14:paraId="751D90F2" w14:textId="52B18C34" w:rsidR="00FF15E3" w:rsidRDefault="00FF15E3" w:rsidP="00DA4728">
      <w:pPr>
        <w:pStyle w:val="a7"/>
        <w:adjustRightInd w:val="0"/>
        <w:snapToGrid w:val="0"/>
        <w:spacing w:line="300" w:lineRule="auto"/>
        <w:ind w:left="780" w:firstLineChars="0" w:firstLine="0"/>
        <w:rPr>
          <w:rFonts w:ascii="黑体" w:eastAsia="黑体" w:hAnsi="黑体"/>
          <w:sz w:val="24"/>
          <w:szCs w:val="24"/>
        </w:rPr>
      </w:pPr>
      <w:r>
        <w:rPr>
          <w:rFonts w:hint="eastAsia"/>
        </w:rPr>
        <w:t>按下Utility按键，即可在屏幕右侧菜单里更改语言环境。</w:t>
      </w:r>
    </w:p>
    <w:p w14:paraId="031607B4" w14:textId="7F5E3E4E" w:rsidR="00FF15E3" w:rsidRDefault="00FF15E3" w:rsidP="00DA4728">
      <w:pPr>
        <w:pStyle w:val="a7"/>
        <w:numPr>
          <w:ilvl w:val="0"/>
          <w:numId w:val="4"/>
        </w:numPr>
        <w:adjustRightInd w:val="0"/>
        <w:snapToGrid w:val="0"/>
        <w:spacing w:line="300" w:lineRule="auto"/>
        <w:ind w:firstLineChars="0"/>
        <w:rPr>
          <w:rFonts w:ascii="黑体" w:eastAsia="黑体" w:hAnsi="黑体"/>
          <w:sz w:val="24"/>
          <w:szCs w:val="24"/>
        </w:rPr>
      </w:pPr>
      <w:r>
        <w:rPr>
          <w:rFonts w:ascii="黑体" w:eastAsia="黑体" w:hAnsi="黑体" w:hint="eastAsia"/>
          <w:sz w:val="24"/>
          <w:szCs w:val="24"/>
        </w:rPr>
        <w:t>脉冲波的测量</w:t>
      </w:r>
    </w:p>
    <w:p w14:paraId="085B0711" w14:textId="6D12D4D3" w:rsidR="00DD34B7" w:rsidRDefault="00FF15E3" w:rsidP="00DA4728">
      <w:pPr>
        <w:pStyle w:val="a7"/>
        <w:adjustRightInd w:val="0"/>
        <w:snapToGrid w:val="0"/>
        <w:spacing w:line="300" w:lineRule="auto"/>
        <w:ind w:left="780" w:firstLineChars="0" w:firstLine="0"/>
      </w:pPr>
      <w:r>
        <w:rPr>
          <w:rFonts w:hint="eastAsia"/>
        </w:rPr>
        <w:t>脉冲波的上升时间和下降时间不能同时测量。因为要保证上升沿和下降沿同时显示在屏幕范围，至少需要显示半个周期</w:t>
      </w:r>
      <w:r w:rsidR="0000392E">
        <w:rPr>
          <w:rFonts w:hint="eastAsia"/>
        </w:rPr>
        <w:t>，也即水平设置档位为几十或者几百μs，此时测量结果为几μs或者几百ns，与实际值仍相差几个数量级，没有意义。正确的测量方法是：首先水平移动波形，使上升沿居于屏幕正中间，然后逐渐减小水平设置档位，调节过程中随时</w:t>
      </w:r>
      <w:r w:rsidR="00E3749B">
        <w:rPr>
          <w:rFonts w:hint="eastAsia"/>
        </w:rPr>
        <w:t>移动波形保证上升沿居中，当水平设置档位为几十或者几百ns时，方可测量并记录上升时间。再按同样操作方法测量下降时间。</w:t>
      </w:r>
    </w:p>
    <w:p w14:paraId="36E1AA5D" w14:textId="3D82E463" w:rsidR="00E47799" w:rsidRPr="00DD34B7" w:rsidRDefault="00E47799" w:rsidP="00DA4728">
      <w:pPr>
        <w:pStyle w:val="a7"/>
        <w:numPr>
          <w:ilvl w:val="0"/>
          <w:numId w:val="1"/>
        </w:numPr>
        <w:adjustRightInd w:val="0"/>
        <w:snapToGrid w:val="0"/>
        <w:spacing w:beforeLines="50" w:before="156" w:line="300" w:lineRule="auto"/>
        <w:ind w:firstLineChars="0"/>
        <w:rPr>
          <w:rFonts w:ascii="黑体" w:eastAsia="黑体" w:hAnsi="黑体"/>
          <w:b/>
          <w:bCs/>
          <w:sz w:val="30"/>
          <w:szCs w:val="30"/>
        </w:rPr>
      </w:pPr>
      <w:r w:rsidRPr="00DD34B7">
        <w:rPr>
          <w:rFonts w:ascii="黑体" w:eastAsia="黑体" w:hAnsi="黑体" w:hint="eastAsia"/>
          <w:b/>
          <w:bCs/>
          <w:sz w:val="30"/>
          <w:szCs w:val="30"/>
          <w:lang w:val="fr-FR"/>
        </w:rPr>
        <w:t>DG2102型函数信号发生器</w:t>
      </w:r>
      <w:r w:rsidR="00DD34B7">
        <w:rPr>
          <w:rFonts w:ascii="黑体" w:eastAsia="黑体" w:hAnsi="黑体" w:hint="eastAsia"/>
          <w:b/>
          <w:bCs/>
          <w:sz w:val="30"/>
          <w:szCs w:val="30"/>
          <w:lang w:val="fr-FR"/>
        </w:rPr>
        <w:t>的使用注意事项</w:t>
      </w:r>
    </w:p>
    <w:p w14:paraId="0F174293" w14:textId="183EE872" w:rsidR="00DD34B7" w:rsidRDefault="00DD34B7" w:rsidP="00DA4728">
      <w:pPr>
        <w:pStyle w:val="a7"/>
        <w:adjustRightInd w:val="0"/>
        <w:snapToGrid w:val="0"/>
        <w:spacing w:line="300" w:lineRule="auto"/>
        <w:ind w:left="782" w:firstLineChars="235" w:firstLine="493"/>
      </w:pPr>
      <w:r>
        <w:rPr>
          <w:rFonts w:hint="eastAsia"/>
        </w:rPr>
        <w:t>信号源信号线的检测有两种方法：一种是直接与示波器信号线相连，用示波器</w:t>
      </w:r>
      <w:r>
        <w:rPr>
          <w:rFonts w:hint="eastAsia"/>
        </w:rPr>
        <w:lastRenderedPageBreak/>
        <w:t>显示波形；另一种是用万用表电压档来检测。</w:t>
      </w:r>
    </w:p>
    <w:p w14:paraId="40682ABE" w14:textId="715DD2E1" w:rsidR="00DD34B7" w:rsidRPr="00DD34B7" w:rsidRDefault="00DD34B7" w:rsidP="00DA4728">
      <w:pPr>
        <w:pStyle w:val="a7"/>
        <w:adjustRightInd w:val="0"/>
        <w:snapToGrid w:val="0"/>
        <w:spacing w:line="300" w:lineRule="auto"/>
        <w:ind w:left="782" w:firstLineChars="235" w:firstLine="493"/>
        <w:rPr>
          <w:rFonts w:ascii="黑体" w:eastAsia="黑体" w:hAnsi="黑体"/>
          <w:b/>
          <w:bCs/>
          <w:sz w:val="30"/>
          <w:szCs w:val="30"/>
        </w:rPr>
      </w:pPr>
      <w:r>
        <w:rPr>
          <w:rFonts w:hint="eastAsia"/>
        </w:rPr>
        <w:t>信号源打开后，首先检查屏幕最下方通道设置栏是否为HighZ，如果为5</w:t>
      </w:r>
      <w:r>
        <w:t>0</w:t>
      </w:r>
      <w:r>
        <w:rPr>
          <w:rFonts w:hint="eastAsia"/>
        </w:rPr>
        <w:t>Ω，则点击对应通道设置栏，调出通道设置菜单，将高阻由off更改为on。信号源屏幕较小，信号输出参数设置时仅能同时显示四项，方波、三角波的参数设置多于四项，须按住参数设置区域向上滑动，才可进行占空比、对称性等参数设置。</w:t>
      </w:r>
    </w:p>
    <w:p w14:paraId="0D88848F" w14:textId="001BF415" w:rsidR="00DD34B7" w:rsidRPr="00DD34B7" w:rsidRDefault="00DD34B7" w:rsidP="00DA4728">
      <w:pPr>
        <w:pStyle w:val="a7"/>
        <w:numPr>
          <w:ilvl w:val="0"/>
          <w:numId w:val="1"/>
        </w:numPr>
        <w:adjustRightInd w:val="0"/>
        <w:snapToGrid w:val="0"/>
        <w:spacing w:beforeLines="50" w:before="156" w:line="300" w:lineRule="auto"/>
        <w:ind w:firstLineChars="0"/>
        <w:rPr>
          <w:rFonts w:ascii="黑体" w:eastAsia="黑体" w:hAnsi="黑体"/>
          <w:b/>
          <w:bCs/>
          <w:sz w:val="30"/>
          <w:szCs w:val="30"/>
        </w:rPr>
      </w:pPr>
      <w:r w:rsidRPr="00DD34B7">
        <w:rPr>
          <w:rFonts w:ascii="黑体" w:eastAsia="黑体" w:hAnsi="黑体" w:hint="eastAsia"/>
          <w:b/>
          <w:bCs/>
          <w:sz w:val="30"/>
          <w:szCs w:val="30"/>
        </w:rPr>
        <w:t>仪器仪表的综合应用</w:t>
      </w:r>
    </w:p>
    <w:p w14:paraId="4079FF8E" w14:textId="77777777" w:rsidR="00DD34B7" w:rsidRDefault="00DD34B7" w:rsidP="00DA4728">
      <w:pPr>
        <w:adjustRightInd w:val="0"/>
        <w:snapToGrid w:val="0"/>
        <w:spacing w:line="300" w:lineRule="auto"/>
        <w:ind w:left="782" w:firstLineChars="235" w:firstLine="493"/>
      </w:pPr>
      <w:r>
        <w:rPr>
          <w:rFonts w:hint="eastAsia"/>
        </w:rPr>
        <w:t>搭建电路前，应先绘制电路原理图，再根据原理图连线。</w:t>
      </w:r>
    </w:p>
    <w:p w14:paraId="234DBB83" w14:textId="77777777" w:rsidR="00DD34B7" w:rsidRDefault="00DD34B7" w:rsidP="00DA4728">
      <w:pPr>
        <w:adjustRightInd w:val="0"/>
        <w:snapToGrid w:val="0"/>
        <w:spacing w:line="300" w:lineRule="auto"/>
        <w:ind w:left="782" w:firstLineChars="235" w:firstLine="493"/>
      </w:pPr>
      <w:r>
        <w:rPr>
          <w:rFonts w:hint="eastAsia"/>
        </w:rPr>
        <w:t>相位差的测量，按下Measure按键，添加测量时选择第三大类“其它”，四个相位差测量选项选哪个均可，但注意添加测量前须在屏幕右侧菜单里更改信源设置，信源A选择输入信号的通道，信源B选择输出信号的通道。</w:t>
      </w:r>
    </w:p>
    <w:p w14:paraId="781F4AA8" w14:textId="77777777" w:rsidR="00DD34B7" w:rsidRDefault="00DD34B7" w:rsidP="00DA4728">
      <w:pPr>
        <w:adjustRightInd w:val="0"/>
        <w:snapToGrid w:val="0"/>
        <w:spacing w:line="300" w:lineRule="auto"/>
        <w:ind w:left="782" w:firstLineChars="235" w:firstLine="493"/>
      </w:pPr>
      <w:r>
        <w:rPr>
          <w:rFonts w:hint="eastAsia"/>
        </w:rPr>
        <w:t>更改输入信号频率，输入、输出峰峰值始终相同且相位差为0</w:t>
      </w:r>
      <w:r>
        <w:t>.</w:t>
      </w:r>
      <w:r>
        <w:rPr>
          <w:rFonts w:hint="eastAsia"/>
        </w:rPr>
        <w:t>可能的原因有以下几种，一是参数设计错误，实际截止频率远低于设计值，始终处于通带；二是连线错误，电容短路或者电阻断路；三是信号线接反，由于示波器所有通道均共地，相当于利用示波器内部电路将电容短路。</w:t>
      </w:r>
    </w:p>
    <w:p w14:paraId="63800677" w14:textId="77777777" w:rsidR="00DD34B7" w:rsidRDefault="00DD34B7" w:rsidP="00DA4728">
      <w:pPr>
        <w:adjustRightInd w:val="0"/>
        <w:snapToGrid w:val="0"/>
        <w:spacing w:line="300" w:lineRule="auto"/>
        <w:ind w:left="782" w:firstLineChars="235" w:firstLine="493"/>
      </w:pPr>
      <w:r>
        <w:rPr>
          <w:rFonts w:hint="eastAsia"/>
        </w:rPr>
        <w:t>更改输入信号频率，仅有输入波形，无输出波形可能的原因有以下几种，一是参数设计错误，实际截止频率远高于设计值，始终处于截止区；二是连线错误，电阻短路或者电容断路；三是信号线接反，由于示波器所有通道均共地，相当于利用示波器内部电路将电阻短路。</w:t>
      </w:r>
    </w:p>
    <w:p w14:paraId="4184F1C0" w14:textId="77777777" w:rsidR="00DD34B7" w:rsidRDefault="00DD34B7" w:rsidP="00DA4728">
      <w:pPr>
        <w:adjustRightInd w:val="0"/>
        <w:snapToGrid w:val="0"/>
        <w:spacing w:line="300" w:lineRule="auto"/>
        <w:ind w:left="782" w:firstLineChars="235" w:firstLine="493"/>
      </w:pPr>
      <w:r>
        <w:rPr>
          <w:rFonts w:hint="eastAsia"/>
        </w:rPr>
        <w:t>在截止频率点，相位差符合理论值，但输入和输出峰峰值均小于理论值。可能的原因是参数设计不合理。虽然只要RC乘积一定，即可满足截止频率的设计值。但如果电容过大，电阻过小，整个外电路的总阻抗偏小，由于信号源并非理想元件，存在一定的内阻，从而导致实际电路的输入小于设定值。</w:t>
      </w:r>
    </w:p>
    <w:p w14:paraId="077C58E1" w14:textId="65C8661D" w:rsidR="00C04F4E" w:rsidRPr="00DD34B7" w:rsidRDefault="00DD34B7" w:rsidP="00753DBC">
      <w:pPr>
        <w:adjustRightInd w:val="0"/>
        <w:snapToGrid w:val="0"/>
        <w:spacing w:line="300" w:lineRule="auto"/>
        <w:ind w:left="782" w:firstLineChars="235" w:firstLine="493"/>
        <w:rPr>
          <w:rFonts w:hint="eastAsia"/>
        </w:rPr>
      </w:pPr>
      <w:r>
        <w:rPr>
          <w:rFonts w:hint="eastAsia"/>
        </w:rPr>
        <w:t>幅频特性曲线的绘制，需注意两个问题：一是截止频率点附近应多测几组数据；二是坐标系应采用半对数坐标，即横轴采用对数坐标，纵轴采用线性坐标。</w:t>
      </w:r>
      <w:bookmarkStart w:id="1" w:name="_GoBack"/>
      <w:bookmarkEnd w:id="1"/>
    </w:p>
    <w:sectPr w:rsidR="00C04F4E" w:rsidRPr="00DD34B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A08055" w14:textId="77777777" w:rsidR="008704EB" w:rsidRDefault="008704EB" w:rsidP="00C04F4E">
      <w:r>
        <w:separator/>
      </w:r>
    </w:p>
  </w:endnote>
  <w:endnote w:type="continuationSeparator" w:id="0">
    <w:p w14:paraId="6AC93C2D" w14:textId="77777777" w:rsidR="008704EB" w:rsidRDefault="008704EB" w:rsidP="00C04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A6461D" w14:textId="77777777" w:rsidR="008704EB" w:rsidRDefault="008704EB" w:rsidP="00C04F4E">
      <w:r>
        <w:separator/>
      </w:r>
    </w:p>
  </w:footnote>
  <w:footnote w:type="continuationSeparator" w:id="0">
    <w:p w14:paraId="290CA885" w14:textId="77777777" w:rsidR="008704EB" w:rsidRDefault="008704EB" w:rsidP="00C04F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A34747"/>
    <w:multiLevelType w:val="hybridMultilevel"/>
    <w:tmpl w:val="CF9669BE"/>
    <w:lvl w:ilvl="0" w:tplc="5F34C5D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490B6101"/>
    <w:multiLevelType w:val="hybridMultilevel"/>
    <w:tmpl w:val="EDE628C8"/>
    <w:lvl w:ilvl="0" w:tplc="A4B4144C">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9724BCC"/>
    <w:multiLevelType w:val="hybridMultilevel"/>
    <w:tmpl w:val="D18689EA"/>
    <w:lvl w:ilvl="0" w:tplc="5BAA25E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7BA24852"/>
    <w:multiLevelType w:val="hybridMultilevel"/>
    <w:tmpl w:val="6156BC24"/>
    <w:lvl w:ilvl="0" w:tplc="C9068CD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EBD"/>
    <w:rsid w:val="0000392E"/>
    <w:rsid w:val="00077EBE"/>
    <w:rsid w:val="00107088"/>
    <w:rsid w:val="002A1080"/>
    <w:rsid w:val="002E116B"/>
    <w:rsid w:val="004363A9"/>
    <w:rsid w:val="004C7D60"/>
    <w:rsid w:val="00516BF2"/>
    <w:rsid w:val="00573A54"/>
    <w:rsid w:val="00620CD6"/>
    <w:rsid w:val="00622BBC"/>
    <w:rsid w:val="006F619A"/>
    <w:rsid w:val="00753DBC"/>
    <w:rsid w:val="00762324"/>
    <w:rsid w:val="007714A0"/>
    <w:rsid w:val="00856A06"/>
    <w:rsid w:val="008704EB"/>
    <w:rsid w:val="00873B62"/>
    <w:rsid w:val="00950AD7"/>
    <w:rsid w:val="00A27C78"/>
    <w:rsid w:val="00AA1696"/>
    <w:rsid w:val="00B16EBD"/>
    <w:rsid w:val="00BD2850"/>
    <w:rsid w:val="00C04F4E"/>
    <w:rsid w:val="00C325C5"/>
    <w:rsid w:val="00C911EA"/>
    <w:rsid w:val="00CA1A5B"/>
    <w:rsid w:val="00DA4728"/>
    <w:rsid w:val="00DD34B7"/>
    <w:rsid w:val="00E3749B"/>
    <w:rsid w:val="00E47799"/>
    <w:rsid w:val="00E705DD"/>
    <w:rsid w:val="00EB137A"/>
    <w:rsid w:val="00EE2D1A"/>
    <w:rsid w:val="00FF15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A0393B"/>
  <w15:chartTrackingRefBased/>
  <w15:docId w15:val="{094025B0-9394-4FD0-8B2A-4016D9411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4F4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04F4E"/>
    <w:rPr>
      <w:sz w:val="18"/>
      <w:szCs w:val="18"/>
    </w:rPr>
  </w:style>
  <w:style w:type="paragraph" w:styleId="a5">
    <w:name w:val="footer"/>
    <w:basedOn w:val="a"/>
    <w:link w:val="a6"/>
    <w:uiPriority w:val="99"/>
    <w:unhideWhenUsed/>
    <w:rsid w:val="00C04F4E"/>
    <w:pPr>
      <w:tabs>
        <w:tab w:val="center" w:pos="4153"/>
        <w:tab w:val="right" w:pos="8306"/>
      </w:tabs>
      <w:snapToGrid w:val="0"/>
      <w:jc w:val="left"/>
    </w:pPr>
    <w:rPr>
      <w:sz w:val="18"/>
      <w:szCs w:val="18"/>
    </w:rPr>
  </w:style>
  <w:style w:type="character" w:customStyle="1" w:styleId="a6">
    <w:name w:val="页脚 字符"/>
    <w:basedOn w:val="a0"/>
    <w:link w:val="a5"/>
    <w:uiPriority w:val="99"/>
    <w:rsid w:val="00C04F4E"/>
    <w:rPr>
      <w:sz w:val="18"/>
      <w:szCs w:val="18"/>
    </w:rPr>
  </w:style>
  <w:style w:type="paragraph" w:styleId="a7">
    <w:name w:val="List Paragraph"/>
    <w:basedOn w:val="a"/>
    <w:uiPriority w:val="34"/>
    <w:qFormat/>
    <w:rsid w:val="00C04F4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1049</TotalTime>
  <Pages>4</Pages>
  <Words>591</Words>
  <Characters>3371</Characters>
  <Application>Microsoft Office Word</Application>
  <DocSecurity>0</DocSecurity>
  <Lines>28</Lines>
  <Paragraphs>7</Paragraphs>
  <ScaleCrop>false</ScaleCrop>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cz</cp:lastModifiedBy>
  <cp:revision>8</cp:revision>
  <dcterms:created xsi:type="dcterms:W3CDTF">2026-09-23T00:57:00Z</dcterms:created>
  <dcterms:modified xsi:type="dcterms:W3CDTF">2026-09-30T05:43:00Z</dcterms:modified>
</cp:coreProperties>
</file>